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8B" w:rsidRPr="00A62F84" w:rsidRDefault="0040388B" w:rsidP="0040388B">
      <w:pPr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 xml:space="preserve">КОТОВСКАЯ РАЙОННАЯ ДУМА </w:t>
      </w:r>
    </w:p>
    <w:p w:rsidR="0040388B" w:rsidRPr="00A62F84" w:rsidRDefault="0040388B" w:rsidP="0040388B">
      <w:pPr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>Волгоградской области</w:t>
      </w:r>
    </w:p>
    <w:p w:rsidR="0040388B" w:rsidRPr="00A62F84" w:rsidRDefault="0040388B" w:rsidP="0040388B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>________________________________________________________________</w:t>
      </w:r>
    </w:p>
    <w:p w:rsidR="0040388B" w:rsidRPr="00A62F84" w:rsidRDefault="0040388B" w:rsidP="0040388B">
      <w:pPr>
        <w:rPr>
          <w:sz w:val="28"/>
          <w:szCs w:val="28"/>
        </w:rPr>
      </w:pPr>
    </w:p>
    <w:p w:rsidR="0040388B" w:rsidRPr="00A62F84" w:rsidRDefault="0040388B" w:rsidP="0040388B">
      <w:pPr>
        <w:rPr>
          <w:sz w:val="28"/>
          <w:szCs w:val="28"/>
        </w:rPr>
      </w:pPr>
    </w:p>
    <w:p w:rsidR="0040388B" w:rsidRPr="00A62F84" w:rsidRDefault="0040388B" w:rsidP="0040388B">
      <w:pPr>
        <w:jc w:val="center"/>
        <w:rPr>
          <w:b/>
          <w:sz w:val="28"/>
          <w:szCs w:val="28"/>
        </w:rPr>
      </w:pPr>
      <w:r w:rsidRPr="00A62F84">
        <w:rPr>
          <w:b/>
          <w:sz w:val="28"/>
          <w:szCs w:val="28"/>
        </w:rPr>
        <w:t>РЕШЕНИЕ</w:t>
      </w:r>
    </w:p>
    <w:p w:rsidR="0040388B" w:rsidRPr="00A62F84" w:rsidRDefault="0040388B" w:rsidP="0040388B">
      <w:pPr>
        <w:jc w:val="center"/>
        <w:rPr>
          <w:sz w:val="28"/>
          <w:szCs w:val="28"/>
        </w:rPr>
      </w:pPr>
    </w:p>
    <w:p w:rsidR="0040388B" w:rsidRPr="00A62F84" w:rsidRDefault="0040388B" w:rsidP="0040388B">
      <w:pPr>
        <w:rPr>
          <w:sz w:val="28"/>
          <w:szCs w:val="28"/>
        </w:rPr>
      </w:pPr>
      <w:r w:rsidRPr="00A62F84">
        <w:rPr>
          <w:sz w:val="28"/>
          <w:szCs w:val="28"/>
        </w:rPr>
        <w:t xml:space="preserve">от </w:t>
      </w:r>
      <w:r>
        <w:rPr>
          <w:sz w:val="28"/>
          <w:szCs w:val="28"/>
        </w:rPr>
        <w:t>22 февраля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8/1-5-РД</w:t>
      </w:r>
    </w:p>
    <w:p w:rsidR="0040388B" w:rsidRPr="00A62F84" w:rsidRDefault="0040388B" w:rsidP="0040388B">
      <w:pPr>
        <w:rPr>
          <w:sz w:val="28"/>
          <w:szCs w:val="28"/>
        </w:rPr>
      </w:pPr>
    </w:p>
    <w:p w:rsidR="0040388B" w:rsidRDefault="0040388B" w:rsidP="004038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23A6">
        <w:rPr>
          <w:rFonts w:ascii="Times New Roman" w:hAnsi="Times New Roman" w:cs="Times New Roman"/>
          <w:b w:val="0"/>
          <w:sz w:val="28"/>
          <w:szCs w:val="28"/>
        </w:rPr>
        <w:t>О внесении изменений в местн</w:t>
      </w:r>
      <w:r>
        <w:rPr>
          <w:rFonts w:ascii="Times New Roman" w:hAnsi="Times New Roman" w:cs="Times New Roman"/>
          <w:b w:val="0"/>
          <w:sz w:val="28"/>
          <w:szCs w:val="28"/>
        </w:rPr>
        <w:t>ые нормативы</w:t>
      </w:r>
    </w:p>
    <w:p w:rsidR="0040388B" w:rsidRDefault="0040388B" w:rsidP="004038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</w:t>
      </w:r>
      <w:r w:rsidRPr="007923A6">
        <w:rPr>
          <w:rFonts w:ascii="Times New Roman" w:hAnsi="Times New Roman" w:cs="Times New Roman"/>
          <w:b w:val="0"/>
          <w:sz w:val="28"/>
          <w:szCs w:val="28"/>
        </w:rPr>
        <w:t xml:space="preserve">проектирования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Мокроольховского</w:t>
      </w:r>
      <w:r w:rsidRPr="007923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Котовского муниципального района Волгоградской области</w:t>
      </w:r>
    </w:p>
    <w:p w:rsidR="0040388B" w:rsidRDefault="0040388B" w:rsidP="004038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388B" w:rsidRDefault="0040388B" w:rsidP="004038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388B" w:rsidRPr="007923A6" w:rsidRDefault="0040388B" w:rsidP="004038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23A6"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 w:rsidRPr="007923A6">
        <w:rPr>
          <w:rFonts w:ascii="Times New Roman" w:hAnsi="Times New Roman" w:cs="Times New Roman"/>
          <w:sz w:val="28"/>
          <w:szCs w:val="28"/>
        </w:rPr>
        <w:tab/>
      </w:r>
      <w:r w:rsidRPr="007923A6">
        <w:rPr>
          <w:rFonts w:ascii="Times New Roman" w:hAnsi="Times New Roman" w:cs="Times New Roman"/>
          <w:sz w:val="28"/>
          <w:szCs w:val="28"/>
        </w:rPr>
        <w:tab/>
      </w:r>
      <w:r w:rsidRPr="007923A6">
        <w:rPr>
          <w:rFonts w:ascii="Times New Roman" w:hAnsi="Times New Roman" w:cs="Times New Roman"/>
          <w:sz w:val="28"/>
          <w:szCs w:val="28"/>
        </w:rPr>
        <w:tab/>
        <w:t>22 февраля 2018 года</w:t>
      </w:r>
    </w:p>
    <w:p w:rsidR="001B4538" w:rsidRPr="00A62F84" w:rsidRDefault="001B4538" w:rsidP="00D7765F">
      <w:pPr>
        <w:ind w:firstLine="709"/>
        <w:jc w:val="center"/>
        <w:rPr>
          <w:b/>
          <w:sz w:val="28"/>
          <w:szCs w:val="28"/>
        </w:rPr>
      </w:pPr>
    </w:p>
    <w:p w:rsidR="001B4538" w:rsidRPr="00A62F84" w:rsidRDefault="001B4538" w:rsidP="00D77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Руководствуясь Федеральным законом от  29.12.2004г. № 190-ФЗ «Градостроительный кодекс Российской Федерации», Федеральным законом от 06.10.2003г. № 131-ФЗ «Об общих принципах организации местного самоуправления в Российской Федерации» в целях  создания устойчивого развития территорий Котовского муниципального района Котовская районная Дума  </w:t>
      </w:r>
      <w:r w:rsidRPr="00A62F84">
        <w:rPr>
          <w:b/>
          <w:sz w:val="28"/>
          <w:szCs w:val="28"/>
        </w:rPr>
        <w:t>решила:</w:t>
      </w:r>
    </w:p>
    <w:p w:rsidR="00D7765F" w:rsidRPr="00D7765F" w:rsidRDefault="00D7765F" w:rsidP="00D77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3987" w:rsidRPr="00D7765F" w:rsidRDefault="00FF3987" w:rsidP="00FF39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65F">
        <w:rPr>
          <w:sz w:val="28"/>
          <w:szCs w:val="28"/>
        </w:rPr>
        <w:t xml:space="preserve">1. Внести в </w:t>
      </w:r>
      <w:r w:rsidRPr="00D7765F">
        <w:rPr>
          <w:spacing w:val="-1"/>
          <w:sz w:val="28"/>
          <w:szCs w:val="28"/>
        </w:rPr>
        <w:t>решение Котовской районной Думы от 31.11.2017г. № 5</w:t>
      </w:r>
      <w:r>
        <w:rPr>
          <w:spacing w:val="-1"/>
          <w:sz w:val="28"/>
          <w:szCs w:val="28"/>
        </w:rPr>
        <w:t>8</w:t>
      </w:r>
      <w:r w:rsidRPr="00D7765F">
        <w:rPr>
          <w:spacing w:val="-1"/>
          <w:sz w:val="28"/>
          <w:szCs w:val="28"/>
        </w:rPr>
        <w:t>-РД</w:t>
      </w:r>
      <w:r w:rsidRPr="00D77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D7765F">
        <w:rPr>
          <w:sz w:val="28"/>
          <w:szCs w:val="28"/>
        </w:rPr>
        <w:t>местны</w:t>
      </w:r>
      <w:r>
        <w:rPr>
          <w:sz w:val="28"/>
          <w:szCs w:val="28"/>
        </w:rPr>
        <w:t>х</w:t>
      </w:r>
      <w:r w:rsidRPr="00D7765F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ов</w:t>
      </w:r>
      <w:r w:rsidRPr="00D7765F">
        <w:rPr>
          <w:sz w:val="28"/>
          <w:szCs w:val="28"/>
        </w:rPr>
        <w:t xml:space="preserve"> градостроительного проектирования </w:t>
      </w:r>
      <w:r>
        <w:rPr>
          <w:sz w:val="28"/>
          <w:szCs w:val="28"/>
        </w:rPr>
        <w:t>Мокроольхов</w:t>
      </w:r>
      <w:r w:rsidRPr="00D7765F">
        <w:rPr>
          <w:sz w:val="28"/>
          <w:szCs w:val="28"/>
        </w:rPr>
        <w:t>ского сельского поселения Котовского муниципального района Волгоградской области</w:t>
      </w:r>
      <w:r>
        <w:rPr>
          <w:sz w:val="28"/>
          <w:szCs w:val="28"/>
        </w:rPr>
        <w:t>»</w:t>
      </w:r>
      <w:r w:rsidRPr="00D7765F">
        <w:rPr>
          <w:spacing w:val="-1"/>
          <w:sz w:val="28"/>
          <w:szCs w:val="28"/>
        </w:rPr>
        <w:t xml:space="preserve"> </w:t>
      </w:r>
      <w:r w:rsidRPr="00D7765F">
        <w:rPr>
          <w:sz w:val="28"/>
          <w:szCs w:val="28"/>
        </w:rPr>
        <w:t>следующие изменения:</w:t>
      </w:r>
    </w:p>
    <w:p w:rsidR="00FF3987" w:rsidRPr="00D7765F" w:rsidRDefault="00FF3987" w:rsidP="00FF3987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D7765F">
        <w:rPr>
          <w:sz w:val="28"/>
          <w:szCs w:val="28"/>
        </w:rPr>
        <w:t xml:space="preserve">1.1 Раздел </w:t>
      </w:r>
      <w:r w:rsidRPr="00D7765F">
        <w:rPr>
          <w:spacing w:val="-6"/>
          <w:sz w:val="28"/>
          <w:szCs w:val="28"/>
        </w:rPr>
        <w:t xml:space="preserve">1 местных нормативов градостроительного проектирования </w:t>
      </w:r>
      <w:r>
        <w:rPr>
          <w:spacing w:val="-6"/>
          <w:sz w:val="28"/>
          <w:szCs w:val="28"/>
        </w:rPr>
        <w:t xml:space="preserve"> Мокроольховс</w:t>
      </w:r>
      <w:r w:rsidRPr="00D7765F">
        <w:rPr>
          <w:sz w:val="28"/>
          <w:szCs w:val="28"/>
        </w:rPr>
        <w:t xml:space="preserve">кого сельского поселения </w:t>
      </w:r>
      <w:r w:rsidRPr="00D7765F">
        <w:rPr>
          <w:spacing w:val="-6"/>
          <w:sz w:val="28"/>
          <w:szCs w:val="28"/>
        </w:rPr>
        <w:t>Котовского муниципального района Волгоградской области</w:t>
      </w:r>
      <w:r>
        <w:rPr>
          <w:spacing w:val="-6"/>
          <w:sz w:val="28"/>
          <w:szCs w:val="28"/>
        </w:rPr>
        <w:t>, утвержденных вышеназванным решением изложить</w:t>
      </w:r>
      <w:r w:rsidRPr="00D7765F">
        <w:rPr>
          <w:spacing w:val="-6"/>
          <w:sz w:val="28"/>
          <w:szCs w:val="28"/>
        </w:rPr>
        <w:t>, согласно приложению №1.</w:t>
      </w:r>
    </w:p>
    <w:p w:rsidR="00FF3987" w:rsidRPr="00D7765F" w:rsidRDefault="00FF3987" w:rsidP="00FF39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65F">
        <w:rPr>
          <w:sz w:val="28"/>
          <w:szCs w:val="28"/>
        </w:rPr>
        <w:t>2. Настоящее решение вступает в силу с момента его обнародования.</w:t>
      </w:r>
    </w:p>
    <w:p w:rsidR="002E6F9F" w:rsidRDefault="002E6F9F" w:rsidP="001B4538">
      <w:pPr>
        <w:jc w:val="both"/>
        <w:rPr>
          <w:sz w:val="28"/>
          <w:szCs w:val="28"/>
        </w:rPr>
      </w:pPr>
    </w:p>
    <w:p w:rsidR="002E6F9F" w:rsidRDefault="002E6F9F" w:rsidP="001B4538">
      <w:pPr>
        <w:jc w:val="both"/>
        <w:rPr>
          <w:sz w:val="28"/>
          <w:szCs w:val="28"/>
        </w:rPr>
      </w:pPr>
    </w:p>
    <w:p w:rsidR="0040388B" w:rsidRDefault="0040388B" w:rsidP="001B4538">
      <w:pPr>
        <w:jc w:val="both"/>
        <w:rPr>
          <w:sz w:val="28"/>
          <w:szCs w:val="28"/>
        </w:rPr>
      </w:pPr>
    </w:p>
    <w:p w:rsidR="0040388B" w:rsidRDefault="0040388B" w:rsidP="001B4538">
      <w:pPr>
        <w:jc w:val="both"/>
        <w:rPr>
          <w:sz w:val="28"/>
          <w:szCs w:val="28"/>
        </w:rPr>
      </w:pPr>
    </w:p>
    <w:p w:rsidR="002E6F9F" w:rsidRDefault="002E6F9F" w:rsidP="001B4538">
      <w:pPr>
        <w:jc w:val="both"/>
        <w:rPr>
          <w:sz w:val="28"/>
          <w:szCs w:val="28"/>
        </w:rPr>
      </w:pPr>
    </w:p>
    <w:p w:rsidR="0040388B" w:rsidRDefault="0040388B" w:rsidP="0040388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40388B" w:rsidRPr="00A62F84" w:rsidRDefault="0040388B" w:rsidP="0040388B">
      <w:pPr>
        <w:ind w:left="720"/>
        <w:jc w:val="both"/>
        <w:rPr>
          <w:sz w:val="28"/>
          <w:szCs w:val="28"/>
        </w:rPr>
      </w:pPr>
    </w:p>
    <w:p w:rsidR="0040388B" w:rsidRPr="00A62F84" w:rsidRDefault="0040388B" w:rsidP="0040388B">
      <w:pPr>
        <w:ind w:left="720"/>
        <w:jc w:val="both"/>
        <w:rPr>
          <w:sz w:val="28"/>
          <w:szCs w:val="28"/>
        </w:rPr>
      </w:pPr>
    </w:p>
    <w:p w:rsidR="0040388B" w:rsidRDefault="0040388B" w:rsidP="0040388B">
      <w:pPr>
        <w:ind w:left="720"/>
        <w:jc w:val="both"/>
        <w:rPr>
          <w:sz w:val="28"/>
          <w:szCs w:val="28"/>
        </w:rPr>
      </w:pPr>
    </w:p>
    <w:p w:rsidR="0040388B" w:rsidRPr="00A62F84" w:rsidRDefault="0040388B" w:rsidP="0040388B">
      <w:pPr>
        <w:ind w:left="720"/>
        <w:jc w:val="both"/>
        <w:rPr>
          <w:sz w:val="28"/>
          <w:szCs w:val="28"/>
        </w:rPr>
      </w:pPr>
    </w:p>
    <w:p w:rsidR="0040388B" w:rsidRPr="00A62F84" w:rsidRDefault="0040388B" w:rsidP="0040388B">
      <w:pPr>
        <w:ind w:left="720"/>
        <w:jc w:val="both"/>
        <w:rPr>
          <w:sz w:val="28"/>
          <w:szCs w:val="28"/>
        </w:rPr>
      </w:pPr>
    </w:p>
    <w:p w:rsidR="0040388B" w:rsidRPr="00A62F84" w:rsidRDefault="0040388B" w:rsidP="0040388B">
      <w:pPr>
        <w:ind w:left="720"/>
        <w:jc w:val="both"/>
        <w:rPr>
          <w:sz w:val="28"/>
          <w:szCs w:val="28"/>
        </w:rPr>
      </w:pPr>
    </w:p>
    <w:p w:rsidR="0040388B" w:rsidRDefault="0040388B" w:rsidP="0040388B">
      <w:pPr>
        <w:ind w:left="720"/>
        <w:jc w:val="both"/>
      </w:pPr>
      <w:r w:rsidRPr="00A62F84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741A">
        <w:t>Приложение 1</w:t>
      </w:r>
      <w:r>
        <w:t xml:space="preserve"> </w:t>
      </w:r>
    </w:p>
    <w:p w:rsidR="0040388B" w:rsidRDefault="0040388B" w:rsidP="0040388B">
      <w:pPr>
        <w:ind w:left="6372" w:firstLine="708"/>
        <w:jc w:val="both"/>
      </w:pPr>
      <w:r>
        <w:t xml:space="preserve">к решению Котовской </w:t>
      </w:r>
    </w:p>
    <w:p w:rsidR="0040388B" w:rsidRDefault="0040388B" w:rsidP="0040388B">
      <w:pPr>
        <w:ind w:left="6384" w:firstLine="696"/>
        <w:jc w:val="both"/>
      </w:pPr>
      <w:r>
        <w:t xml:space="preserve">районной Думы </w:t>
      </w:r>
    </w:p>
    <w:p w:rsidR="0040388B" w:rsidRDefault="0040388B" w:rsidP="0040388B">
      <w:pPr>
        <w:ind w:left="6384" w:firstLine="696"/>
        <w:jc w:val="both"/>
      </w:pPr>
      <w:r>
        <w:t>от 22.02.2018 № 8/1-5-РД</w:t>
      </w:r>
    </w:p>
    <w:p w:rsidR="0040388B" w:rsidRDefault="0040388B" w:rsidP="0040388B">
      <w:pPr>
        <w:ind w:left="720"/>
        <w:jc w:val="both"/>
      </w:pPr>
    </w:p>
    <w:p w:rsidR="0040388B" w:rsidRDefault="0040388B" w:rsidP="0040388B">
      <w:pPr>
        <w:ind w:left="720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Предельные значения расчетных показателей</w:t>
      </w:r>
    </w:p>
    <w:p w:rsidR="0040388B" w:rsidRDefault="0040388B" w:rsidP="0040388B">
      <w:pPr>
        <w:ind w:left="720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минимально допустимого уровня об</w:t>
      </w:r>
      <w:r>
        <w:rPr>
          <w:sz w:val="28"/>
          <w:szCs w:val="28"/>
        </w:rPr>
        <w:t>еспеченности объектами</w:t>
      </w:r>
    </w:p>
    <w:p w:rsidR="0040388B" w:rsidRDefault="0040388B" w:rsidP="0040388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</w:t>
      </w:r>
      <w:r w:rsidRPr="001C741A">
        <w:rPr>
          <w:sz w:val="28"/>
          <w:szCs w:val="28"/>
        </w:rPr>
        <w:t>значения населения муниципальных образований</w:t>
      </w:r>
    </w:p>
    <w:p w:rsidR="0040388B" w:rsidRDefault="0040388B" w:rsidP="0040388B">
      <w:pPr>
        <w:ind w:left="720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Котовского муниципального района Волгоградской области</w:t>
      </w:r>
    </w:p>
    <w:p w:rsidR="0040388B" w:rsidRDefault="0040388B" w:rsidP="0040388B">
      <w:pPr>
        <w:ind w:left="720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и предельных значений расчетных показателей максимально допустимого уровня территориальной доступности таких объектов для населения</w:t>
      </w:r>
    </w:p>
    <w:p w:rsidR="0040388B" w:rsidRDefault="0040388B" w:rsidP="0040388B">
      <w:pPr>
        <w:ind w:left="720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Котовского муниципального района</w:t>
      </w:r>
    </w:p>
    <w:p w:rsidR="0040388B" w:rsidRPr="001C741A" w:rsidRDefault="0040388B" w:rsidP="0040388B">
      <w:pPr>
        <w:ind w:left="720"/>
        <w:rPr>
          <w:sz w:val="28"/>
          <w:szCs w:val="28"/>
        </w:rPr>
      </w:pPr>
    </w:p>
    <w:p w:rsidR="001B4538" w:rsidRPr="00A62F84" w:rsidRDefault="001B4538" w:rsidP="001B4538">
      <w:pPr>
        <w:pStyle w:val="af0"/>
        <w:numPr>
          <w:ilvl w:val="0"/>
          <w:numId w:val="9"/>
        </w:numPr>
        <w:spacing w:after="200" w:line="276" w:lineRule="auto"/>
        <w:ind w:left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Основная часть</w:t>
      </w:r>
    </w:p>
    <w:p w:rsidR="001B4538" w:rsidRPr="00A62F84" w:rsidRDefault="001B4538" w:rsidP="001B4538">
      <w:pPr>
        <w:ind w:firstLine="49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1.1. Настоящий раздел местных нормативов градостроительного проектирования разработан с целью реализации полномочий администрации Котовского муниципального района Волгоградской области в области регулирования градостроительной деятельности – территориального планирования, планировки территории. Конечной целью нормативов является установление (определение) зон планируемого размещения объектов местного значения для последующих действий по принятию решений  органами местного самоуправления (ст. 9 ГК РФ).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Выполнение этих требований - удовлетворение прав граждан (населения) путем установления в местных нормативов градостроительного проектирования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и предельного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В материалах по обоснованию предельных значений расчетных показателей обеспеченности и территориальной доступности учтены градостроительные факторы пространственной организации территории Волгоградской области: 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административно-территориальное деление;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плотность населения;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- плотность населенных пунктов на территории; 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заселенность территории муниципального образования;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- климатические зоны; 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наличие особо охраняемых природных территорий;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стратегия социально-экономического развития области;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- положения территориального планирования в действующих документах и проектов документов, находящихся в стадии утверждения.</w:t>
      </w:r>
    </w:p>
    <w:p w:rsidR="001B4538" w:rsidRPr="00A62F84" w:rsidRDefault="001B4538" w:rsidP="0040388B">
      <w:pPr>
        <w:ind w:firstLine="851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Учет каждого градостроительного фактора осуществлен посредством зонирования территории Волгоградской области, определения зональных </w:t>
      </w:r>
      <w:r w:rsidRPr="00A62F84">
        <w:rPr>
          <w:sz w:val="28"/>
          <w:szCs w:val="28"/>
        </w:rPr>
        <w:lastRenderedPageBreak/>
        <w:t xml:space="preserve">коэффициентов и их применения в определении расчетных показателей (предельных значений). </w:t>
      </w:r>
    </w:p>
    <w:p w:rsidR="001B4538" w:rsidRPr="00A62F84" w:rsidRDefault="001B4538" w:rsidP="001B4538">
      <w:pPr>
        <w:ind w:firstLine="708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1.2. Минимально допустимый уровень обеспеченности объектами местного значения «N». </w:t>
      </w:r>
    </w:p>
    <w:p w:rsidR="001B4538" w:rsidRPr="00A62F84" w:rsidRDefault="001B4538" w:rsidP="001B4538">
      <w:pPr>
        <w:ind w:firstLine="708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Расчет предельного значения расчетного показателя минимально допустимого уровня обеспеченности объектами местного значения (городского округа, муниципального района, городского поселения, сельского поселения) «</w:t>
      </w:r>
      <w:r w:rsidRPr="00A62F84">
        <w:rPr>
          <w:sz w:val="28"/>
          <w:szCs w:val="28"/>
          <w:lang w:val="en-US"/>
        </w:rPr>
        <w:t>N</w:t>
      </w:r>
      <w:r w:rsidRPr="00A62F84">
        <w:rPr>
          <w:sz w:val="28"/>
          <w:szCs w:val="28"/>
        </w:rPr>
        <w:t>» определяется двумя способами, в зависимости от местоположения базового предельного значения показателя в таблице 1.2.</w:t>
      </w:r>
    </w:p>
    <w:p w:rsidR="001B4538" w:rsidRPr="00A62F84" w:rsidRDefault="001B4538" w:rsidP="001B4538">
      <w:pPr>
        <w:ind w:firstLine="708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При наличии показателя «Среднее планируемое значение» (столбец 4) «</w:t>
      </w:r>
      <w:r w:rsidRPr="00A62F84">
        <w:rPr>
          <w:sz w:val="28"/>
          <w:szCs w:val="28"/>
          <w:lang w:val="en-US"/>
        </w:rPr>
        <w:t>N</w:t>
      </w:r>
      <w:r w:rsidRPr="00A62F84">
        <w:rPr>
          <w:sz w:val="28"/>
          <w:szCs w:val="28"/>
        </w:rPr>
        <w:t>» определяется по формуле:</w:t>
      </w: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F84">
        <w:rPr>
          <w:rFonts w:ascii="Times New Roman" w:hAnsi="Times New Roman" w:cs="Times New Roman"/>
          <w:sz w:val="28"/>
          <w:szCs w:val="28"/>
        </w:rPr>
        <w:t xml:space="preserve"> = А</w:t>
      </w: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1B45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При наличии показателя в зонах урбанизированности (столбцы 5-8) «</w:t>
      </w:r>
      <w:r w:rsidRPr="00A62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F84">
        <w:rPr>
          <w:rFonts w:ascii="Times New Roman" w:hAnsi="Times New Roman" w:cs="Times New Roman"/>
          <w:sz w:val="28"/>
          <w:szCs w:val="28"/>
        </w:rPr>
        <w:t>» определяется по формуле:</w:t>
      </w:r>
    </w:p>
    <w:p w:rsidR="001B4538" w:rsidRPr="00A62F84" w:rsidRDefault="001B4538" w:rsidP="001B45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538" w:rsidRPr="00A62F84" w:rsidRDefault="001B4538" w:rsidP="001B45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2F84">
        <w:rPr>
          <w:rFonts w:ascii="Times New Roman" w:hAnsi="Times New Roman" w:cs="Times New Roman"/>
          <w:sz w:val="28"/>
          <w:szCs w:val="28"/>
        </w:rPr>
        <w:t xml:space="preserve"> = </w:t>
      </w:r>
      <w:r w:rsidRPr="00A62F8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2F84">
        <w:rPr>
          <w:rFonts w:ascii="Times New Roman" w:hAnsi="Times New Roman" w:cs="Times New Roman"/>
          <w:sz w:val="28"/>
          <w:szCs w:val="28"/>
        </w:rPr>
        <w:t xml:space="preserve"> х К</w:t>
      </w:r>
      <w:r w:rsidRPr="00A62F84">
        <w:rPr>
          <w:rFonts w:ascii="Times New Roman" w:hAnsi="Times New Roman" w:cs="Times New Roman"/>
          <w:sz w:val="28"/>
          <w:szCs w:val="28"/>
          <w:vertAlign w:val="subscript"/>
        </w:rPr>
        <w:t>Т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где: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 xml:space="preserve">А - базовое предельное значение показателя минимально допустимого уровня обеспеченности объектами местного значения, определяется по таблице 1.2. для каждого муниципального образования в соответствии с нахождением соответствующего муниципального образования в зоне урбанизированности (столбцы 6-9 таблицы 1.1.). 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Зоны урбанизированности указаны в таблице 1.1. «Дифференциация территории Волгоградской области с учетом зоны урбанизированности» При нахождении в границах муниципального района нескольких зон урбанизированности, расчет предельного значения показателя минимально допустимого уровня обеспеченности объектами местного значения на указанной территории, производится отдельно по зонам урбанизированности.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К</w:t>
      </w:r>
      <w:r w:rsidRPr="00A62F84">
        <w:rPr>
          <w:rFonts w:ascii="Times New Roman" w:hAnsi="Times New Roman" w:cs="Times New Roman"/>
          <w:sz w:val="28"/>
          <w:szCs w:val="28"/>
          <w:vertAlign w:val="subscript"/>
        </w:rPr>
        <w:t xml:space="preserve">Т </w:t>
      </w:r>
      <w:r w:rsidRPr="00A62F84">
        <w:rPr>
          <w:rFonts w:ascii="Times New Roman" w:hAnsi="Times New Roman" w:cs="Times New Roman"/>
          <w:sz w:val="28"/>
          <w:szCs w:val="28"/>
        </w:rPr>
        <w:t>- коэффициент территориальной дифференциации муниципальных образований определяется по таблице 1.3. для каждого муниципального образования:</w:t>
      </w:r>
    </w:p>
    <w:p w:rsidR="001B4538" w:rsidRPr="00A62F84" w:rsidRDefault="001B4538" w:rsidP="004038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муниципальный район, городское поселение, сельское поселение -        в соответствии с нахождением соответствующего муниципального образования в границах муниципального района.</w:t>
      </w:r>
    </w:p>
    <w:p w:rsidR="001B4538" w:rsidRPr="00A62F84" w:rsidRDefault="001B4538" w:rsidP="001B4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F84">
        <w:rPr>
          <w:rFonts w:ascii="Times New Roman" w:hAnsi="Times New Roman" w:cs="Times New Roman"/>
          <w:sz w:val="28"/>
          <w:szCs w:val="28"/>
        </w:rPr>
        <w:t>1.3. Максимально допустимый уровень территориальной доступности объектами местного значения «</w:t>
      </w:r>
      <w:r w:rsidRPr="00A62F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2F84">
        <w:rPr>
          <w:rFonts w:ascii="Times New Roman" w:hAnsi="Times New Roman" w:cs="Times New Roman"/>
          <w:sz w:val="28"/>
          <w:szCs w:val="28"/>
        </w:rPr>
        <w:t>».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  <w:r w:rsidRPr="00A62F84">
        <w:rPr>
          <w:sz w:val="28"/>
          <w:szCs w:val="28"/>
        </w:rPr>
        <w:t>Предельные значения расчетных показателей максимально допустимого уровня территориальной доступности объектами местного значения (муниципального района, городского поселения, сельского поселения) для населения «</w:t>
      </w:r>
      <w:r w:rsidRPr="00A62F84">
        <w:rPr>
          <w:sz w:val="28"/>
          <w:szCs w:val="28"/>
          <w:lang w:val="en-US"/>
        </w:rPr>
        <w:t>D</w:t>
      </w:r>
      <w:r w:rsidRPr="00A62F84">
        <w:rPr>
          <w:sz w:val="28"/>
          <w:szCs w:val="28"/>
        </w:rPr>
        <w:t xml:space="preserve">» определяется по таблице 1.2. для каждого муниципального образования в соответствии с нахождением </w:t>
      </w:r>
      <w:bookmarkStart w:id="0" w:name="_GoBack"/>
      <w:bookmarkEnd w:id="0"/>
      <w:r w:rsidRPr="00A62F84">
        <w:rPr>
          <w:sz w:val="28"/>
          <w:szCs w:val="28"/>
        </w:rPr>
        <w:t>муниципального образования в определенной зоне урбанизированности (столбцы 11-14).</w:t>
      </w:r>
    </w:p>
    <w:p w:rsidR="001B4538" w:rsidRPr="00A62F84" w:rsidRDefault="001B4538" w:rsidP="001B4538">
      <w:pPr>
        <w:ind w:firstLine="851"/>
        <w:jc w:val="both"/>
        <w:rPr>
          <w:sz w:val="28"/>
          <w:szCs w:val="28"/>
        </w:rPr>
      </w:pPr>
    </w:p>
    <w:p w:rsidR="001B4538" w:rsidRPr="00A62F84" w:rsidRDefault="001B4538" w:rsidP="001B4538">
      <w:pPr>
        <w:rPr>
          <w:sz w:val="28"/>
          <w:szCs w:val="28"/>
        </w:rPr>
      </w:pPr>
      <w:r w:rsidRPr="00A62F84">
        <w:rPr>
          <w:sz w:val="28"/>
          <w:szCs w:val="28"/>
        </w:rPr>
        <w:br w:type="page"/>
      </w:r>
    </w:p>
    <w:p w:rsidR="001B4538" w:rsidRPr="00A62F84" w:rsidRDefault="001B4538" w:rsidP="001B4538">
      <w:pPr>
        <w:ind w:left="57" w:right="57" w:firstLine="709"/>
        <w:jc w:val="right"/>
        <w:rPr>
          <w:sz w:val="28"/>
          <w:szCs w:val="28"/>
        </w:rPr>
      </w:pPr>
      <w:r w:rsidRPr="00A62F84">
        <w:rPr>
          <w:sz w:val="28"/>
          <w:szCs w:val="28"/>
        </w:rPr>
        <w:t xml:space="preserve">Таблица 1.1. </w:t>
      </w:r>
    </w:p>
    <w:p w:rsidR="001B4538" w:rsidRPr="00A62F84" w:rsidRDefault="001B4538" w:rsidP="001B4538">
      <w:pPr>
        <w:ind w:left="57" w:right="57" w:firstLine="709"/>
        <w:jc w:val="right"/>
        <w:rPr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  <w:r w:rsidRPr="00A62F84">
        <w:rPr>
          <w:sz w:val="28"/>
          <w:szCs w:val="28"/>
        </w:rPr>
        <w:t xml:space="preserve">Зоны урбанизированности </w:t>
      </w:r>
      <w:r w:rsidRPr="00A62F84">
        <w:rPr>
          <w:color w:val="000000"/>
          <w:sz w:val="28"/>
          <w:szCs w:val="28"/>
        </w:rPr>
        <w:t>Котовского муниципального района</w:t>
      </w:r>
      <w:r w:rsidRPr="00A62F84">
        <w:rPr>
          <w:sz w:val="28"/>
          <w:szCs w:val="28"/>
        </w:rPr>
        <w:t xml:space="preserve"> Волгоградской области </w:t>
      </w: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</w:p>
    <w:tbl>
      <w:tblPr>
        <w:tblW w:w="937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0"/>
        <w:gridCol w:w="2896"/>
        <w:gridCol w:w="4111"/>
      </w:tblGrid>
      <w:tr w:rsidR="001B4538" w:rsidRPr="00A62F84" w:rsidTr="001B4538">
        <w:trPr>
          <w:cantSplit/>
          <w:trHeight w:val="397"/>
          <w:tblHeader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Зона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Муниципальное образование (городской округ, муниципальный район)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Муниципальное образование (городское поселение, сельское поселение)</w:t>
            </w:r>
          </w:p>
        </w:tc>
      </w:tr>
      <w:tr w:rsidR="001B4538" w:rsidRPr="00A62F84" w:rsidTr="001B4538">
        <w:trPr>
          <w:cantSplit/>
          <w:trHeight w:val="284"/>
          <w:tblHeader/>
        </w:trPr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</w:pPr>
            <w:r w:rsidRPr="00A62F84">
              <w:t>1</w:t>
            </w: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</w:pPr>
            <w:r w:rsidRPr="00A62F84"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</w:pPr>
            <w:r w:rsidRPr="00A62F84">
              <w:t>3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Зона с высоким уровнем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 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Коростинское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Купцовское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A62F84">
              <w:rPr>
                <w:color w:val="000000"/>
              </w:rPr>
              <w:t>Зона с низким уровнем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 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Городское поселение город Котово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Бурлукское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Лапшинское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Мирошниковское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Моисеевское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Мокроольховское</w:t>
            </w:r>
          </w:p>
        </w:tc>
      </w:tr>
      <w:tr w:rsidR="001B4538" w:rsidRPr="00A62F84" w:rsidTr="001B4538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B4538" w:rsidRPr="00A62F84" w:rsidRDefault="001B4538" w:rsidP="001B4538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1B4538" w:rsidRPr="00A62F84" w:rsidRDefault="001B4538" w:rsidP="001B4538">
            <w:pPr>
              <w:ind w:left="57" w:right="57"/>
              <w:contextualSpacing/>
              <w:rPr>
                <w:color w:val="000000"/>
              </w:rPr>
            </w:pPr>
            <w:r w:rsidRPr="00A62F84">
              <w:rPr>
                <w:color w:val="000000"/>
              </w:rPr>
              <w:t>Сельское поселение Попковское</w:t>
            </w:r>
          </w:p>
        </w:tc>
      </w:tr>
    </w:tbl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</w:pPr>
    </w:p>
    <w:p w:rsidR="001B4538" w:rsidRPr="001B4538" w:rsidRDefault="001B4538" w:rsidP="001B4538">
      <w:pPr>
        <w:jc w:val="both"/>
        <w:rPr>
          <w:sz w:val="26"/>
          <w:szCs w:val="26"/>
        </w:rPr>
        <w:sectPr w:rsidR="001B4538" w:rsidRPr="001B4538" w:rsidSect="00E002AE">
          <w:headerReference w:type="even" r:id="rId8"/>
          <w:headerReference w:type="default" r:id="rId9"/>
          <w:pgSz w:w="11906" w:h="16838"/>
          <w:pgMar w:top="1134" w:right="567" w:bottom="1134" w:left="1531" w:header="709" w:footer="709" w:gutter="0"/>
          <w:cols w:space="708"/>
          <w:titlePg/>
          <w:docGrid w:linePitch="360"/>
        </w:sectPr>
      </w:pPr>
    </w:p>
    <w:p w:rsidR="001B4538" w:rsidRPr="00A62F84" w:rsidRDefault="001B4538" w:rsidP="001B4538">
      <w:pPr>
        <w:ind w:firstLine="709"/>
        <w:jc w:val="right"/>
        <w:rPr>
          <w:sz w:val="28"/>
          <w:szCs w:val="28"/>
        </w:rPr>
      </w:pPr>
      <w:r w:rsidRPr="00A62F84">
        <w:rPr>
          <w:sz w:val="28"/>
          <w:szCs w:val="28"/>
        </w:rPr>
        <w:lastRenderedPageBreak/>
        <w:t xml:space="preserve">Таблица 1.2. </w:t>
      </w:r>
    </w:p>
    <w:p w:rsidR="001B4538" w:rsidRPr="00A62F84" w:rsidRDefault="001B4538" w:rsidP="001B4538">
      <w:pPr>
        <w:ind w:firstLine="709"/>
        <w:jc w:val="both"/>
        <w:rPr>
          <w:sz w:val="28"/>
          <w:szCs w:val="28"/>
        </w:rPr>
      </w:pPr>
    </w:p>
    <w:p w:rsidR="001B4538" w:rsidRPr="00A62F84" w:rsidRDefault="001B4538" w:rsidP="00A62F84">
      <w:pPr>
        <w:ind w:right="-596"/>
        <w:jc w:val="center"/>
        <w:rPr>
          <w:sz w:val="28"/>
          <w:szCs w:val="28"/>
        </w:rPr>
      </w:pPr>
      <w:r w:rsidRPr="00A62F84">
        <w:rPr>
          <w:sz w:val="28"/>
          <w:szCs w:val="28"/>
        </w:rPr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1B4538" w:rsidRPr="001B4538" w:rsidRDefault="001B4538" w:rsidP="001B4538">
      <w:pPr>
        <w:jc w:val="both"/>
        <w:rPr>
          <w:sz w:val="26"/>
          <w:szCs w:val="26"/>
        </w:rPr>
      </w:pPr>
    </w:p>
    <w:tbl>
      <w:tblPr>
        <w:tblW w:w="15735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127"/>
        <w:gridCol w:w="1559"/>
        <w:gridCol w:w="850"/>
        <w:gridCol w:w="992"/>
        <w:gridCol w:w="992"/>
        <w:gridCol w:w="852"/>
        <w:gridCol w:w="992"/>
        <w:gridCol w:w="992"/>
        <w:gridCol w:w="1418"/>
        <w:gridCol w:w="993"/>
        <w:gridCol w:w="994"/>
        <w:gridCol w:w="990"/>
        <w:gridCol w:w="992"/>
        <w:gridCol w:w="992"/>
      </w:tblGrid>
      <w:tr w:rsidR="006B7E47" w:rsidRPr="00682FB6" w:rsidTr="00682FB6">
        <w:trPr>
          <w:trHeight w:val="397"/>
          <w:tblHeader/>
        </w:trPr>
        <w:tc>
          <w:tcPr>
            <w:tcW w:w="2127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-13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722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Минимально допустимый уровень обеспеченности</w:t>
            </w:r>
          </w:p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объектами местного значения</w:t>
            </w:r>
          </w:p>
        </w:tc>
        <w:tc>
          <w:tcPr>
            <w:tcW w:w="6379" w:type="dxa"/>
            <w:gridSpan w:val="6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объектами местного значения</w:t>
            </w:r>
          </w:p>
        </w:tc>
      </w:tr>
      <w:tr w:rsidR="006B7E47" w:rsidRPr="00682FB6" w:rsidTr="00682FB6">
        <w:trPr>
          <w:trHeight w:val="397"/>
          <w:tblHeader/>
        </w:trPr>
        <w:tc>
          <w:tcPr>
            <w:tcW w:w="2127" w:type="dxa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Параметр обеспеченности</w:t>
            </w:r>
          </w:p>
        </w:tc>
        <w:tc>
          <w:tcPr>
            <w:tcW w:w="85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Базовое предельное значение показателя «</w:t>
            </w:r>
            <w:r w:rsidRPr="00682FB6">
              <w:rPr>
                <w:sz w:val="22"/>
                <w:szCs w:val="22"/>
                <w:lang w:val="en-US"/>
              </w:rPr>
              <w:t>A</w:t>
            </w:r>
            <w:r w:rsidRPr="00682FB6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99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68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Базовое предельное значение показателя «D» </w:t>
            </w:r>
          </w:p>
        </w:tc>
      </w:tr>
      <w:tr w:rsidR="006B7E47" w:rsidRPr="00682FB6" w:rsidTr="00682FB6">
        <w:trPr>
          <w:cantSplit/>
          <w:trHeight w:val="2195"/>
          <w:tblHeader/>
        </w:trPr>
        <w:tc>
          <w:tcPr>
            <w:tcW w:w="2127" w:type="dxa"/>
            <w:vMerge/>
            <w:tcBorders>
              <w:left w:val="dotted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Среднее планируемое значение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сверхвысокой урбанизированности территории</w:t>
            </w: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высокой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средней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низкой урбанизированности территории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сверхвысокой урбанизированности территории</w:t>
            </w: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высокой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средней урбанизированности территории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textDirection w:val="btLr"/>
            <w:vAlign w:val="center"/>
          </w:tcPr>
          <w:p w:rsidR="001B4538" w:rsidRPr="00682FB6" w:rsidRDefault="001B4538" w:rsidP="00682FB6">
            <w:pPr>
              <w:spacing w:before="12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Зона низкой урбанизированности территории</w:t>
            </w:r>
          </w:p>
        </w:tc>
      </w:tr>
      <w:tr w:rsidR="006B7E47" w:rsidRPr="00682FB6" w:rsidTr="00682FB6">
        <w:trPr>
          <w:trHeight w:val="171"/>
          <w:tblHeader/>
        </w:trPr>
        <w:tc>
          <w:tcPr>
            <w:tcW w:w="2127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B4538" w:rsidRPr="00682FB6" w:rsidRDefault="001B4538" w:rsidP="00682FB6">
            <w:pPr>
              <w:jc w:val="center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14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инженерно-технического обеспечения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электроснабжения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left="34"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Комплекс сооружений электроснабжения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электропотребления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кВт ч/год на 1 </w:t>
            </w:r>
            <w:r w:rsidRPr="00682FB6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988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960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912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nil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lastRenderedPageBreak/>
              <w:t>Объекты газоснабжения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nil"/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left="34"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Комплекс сооружений газоснабжения 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газопотребления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м3/год на 1 человека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229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222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теплоснабжения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Комплекс сооружений теплоснабжения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Объем теплопотребления 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МДж/год на 1 человека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1976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1919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1824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lastRenderedPageBreak/>
              <w:t>Объекты водоснабжения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Комплекс сооружений водоснабжения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водопотребления</w:t>
            </w: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водоотведения 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Комплекс сооружений </w:t>
            </w:r>
            <w:r w:rsidRPr="00682FB6">
              <w:rPr>
                <w:b/>
                <w:sz w:val="22"/>
                <w:szCs w:val="22"/>
              </w:rPr>
              <w:t xml:space="preserve">водоотведения 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Объем водоотведения</w:t>
            </w: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187</w:t>
            </w: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182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автомобильные дороги и транспортное обслуживание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автомобильных дорог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Плотность сети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км/км</w:t>
            </w:r>
            <w:r w:rsidRPr="00682FB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3,64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3,54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3,36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Удаленность 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транспортного обслуживания населения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spacing w:before="120"/>
              <w:ind w:right="-133"/>
              <w:rPr>
                <w:rFonts w:ascii="Calibri" w:hAnsi="Calibri"/>
              </w:rPr>
            </w:pPr>
            <w:r w:rsidRPr="00682FB6">
              <w:rPr>
                <w:rFonts w:ascii="Calibri" w:hAnsi="Calibri"/>
              </w:rPr>
              <w:t>Остановочный пункт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Количество </w:t>
            </w:r>
            <w:r w:rsidRPr="00682FB6">
              <w:rPr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1 на н.п. </w:t>
            </w:r>
            <w:r w:rsidRPr="00682FB6">
              <w:rPr>
                <w:sz w:val="22"/>
                <w:szCs w:val="22"/>
              </w:rPr>
              <w:lastRenderedPageBreak/>
              <w:t>независимо от количества жителей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Транспортная </w:t>
            </w:r>
            <w:r w:rsidRPr="00682FB6">
              <w:rPr>
                <w:sz w:val="22"/>
                <w:szCs w:val="22"/>
              </w:rPr>
              <w:lastRenderedPageBreak/>
              <w:t>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spacing w:before="120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lastRenderedPageBreak/>
              <w:t xml:space="preserve">Область образования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физическая культура и массовый спорт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физической культуры и массового спорта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Спортивная </w:t>
            </w:r>
            <w:r w:rsidRPr="00682FB6">
              <w:rPr>
                <w:sz w:val="22"/>
                <w:szCs w:val="22"/>
              </w:rPr>
              <w:lastRenderedPageBreak/>
              <w:t>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Количество </w:t>
            </w:r>
            <w:r w:rsidRPr="00682FB6">
              <w:rPr>
                <w:sz w:val="22"/>
                <w:szCs w:val="22"/>
              </w:rPr>
              <w:lastRenderedPageBreak/>
              <w:t>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Н.п. с </w:t>
            </w:r>
            <w:r w:rsidRPr="00682FB6">
              <w:rPr>
                <w:sz w:val="22"/>
                <w:szCs w:val="22"/>
              </w:rPr>
              <w:lastRenderedPageBreak/>
              <w:t>численностью населением менее 300 человек – не нормируется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на каждые 1000 человек населения н. п. но не менее 1 объекта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Пешеходная </w:t>
            </w:r>
            <w:r w:rsidRPr="00682FB6">
              <w:rPr>
                <w:sz w:val="22"/>
                <w:szCs w:val="22"/>
              </w:rPr>
              <w:lastRenderedPageBreak/>
              <w:t>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Метров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500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lastRenderedPageBreak/>
              <w:t>Область обработка, утилизация, обезвреживание, размещение твердых коммунальных отходов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культурно-просветительского назначения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библиотечного обслуживания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 xml:space="preserve">Общедоступная библиотека с детским отделением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1 независимо от </w:t>
            </w:r>
            <w:r w:rsidRPr="00682FB6">
              <w:rPr>
                <w:sz w:val="22"/>
                <w:szCs w:val="22"/>
              </w:rPr>
              <w:lastRenderedPageBreak/>
              <w:t>численности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iCs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Точка доступа к полнотекстовым информационным ресурсам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независимо от численности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iCs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Филиал общедоступной библиотеки с детским отделением</w:t>
            </w:r>
          </w:p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на населенный пункт с численностью населения от 1001 человек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iCs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3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Объекты культурно-досугового (клубного) типа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Дом культуры  (н.п. административный центр сельского  поселения)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82FB6">
              <w:rPr>
                <w:rFonts w:ascii="Times New Roman" w:hAnsi="Times New Roman" w:cs="Times New Roman"/>
                <w:sz w:val="22"/>
                <w:szCs w:val="22"/>
              </w:rPr>
              <w:t>1 независимо от количества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Транспортно-пешеходная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30 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Зрелищные организации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Кинозал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 (объект, оборудованны</w:t>
            </w:r>
            <w:r w:rsidRPr="00682FB6">
              <w:rPr>
                <w:sz w:val="22"/>
                <w:szCs w:val="22"/>
              </w:rPr>
              <w:lastRenderedPageBreak/>
              <w:t>й для кинопоказа)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Зал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1 на каждые  1560 </w:t>
            </w:r>
            <w:r w:rsidRPr="00682FB6">
              <w:rPr>
                <w:sz w:val="22"/>
                <w:szCs w:val="22"/>
              </w:rPr>
              <w:lastRenderedPageBreak/>
              <w:t>человек населения в н. п. с численностью населением более 3001 человек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1 на каждые  1515 </w:t>
            </w:r>
            <w:r w:rsidRPr="00682FB6">
              <w:rPr>
                <w:sz w:val="22"/>
                <w:szCs w:val="22"/>
              </w:rPr>
              <w:lastRenderedPageBreak/>
              <w:t>человек населения в н. п. с численностью населением более 3001 человек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lastRenderedPageBreak/>
              <w:t xml:space="preserve">1 на каждые  1440 </w:t>
            </w:r>
            <w:r w:rsidRPr="00682FB6">
              <w:rPr>
                <w:sz w:val="22"/>
                <w:szCs w:val="22"/>
              </w:rPr>
              <w:lastRenderedPageBreak/>
              <w:t>человек населения в н. п. с численностью населением более 3001 человек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1"/>
              <w:ind w:right="-133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spacing w:before="120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отдыха и туризма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1"/>
              <w:spacing w:before="120"/>
              <w:ind w:right="-133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1"/>
              <w:spacing w:before="120"/>
              <w:ind w:right="-133"/>
              <w:jc w:val="left"/>
              <w:rPr>
                <w:rFonts w:ascii="Calibri" w:hAnsi="Calibri"/>
                <w:b/>
                <w:highlight w:val="yellow"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объектов обслуживания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 w:firstLine="8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spacing w:before="120"/>
              <w:ind w:right="-133" w:firstLine="8"/>
              <w:jc w:val="both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lastRenderedPageBreak/>
              <w:t xml:space="preserve">Область гражданская оборона и  предупреждение ЧС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 w:firstLine="8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пожарной охраны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 пожарной охраны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независимо от численности населения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(не нормируется на территориях где установл</w:t>
            </w:r>
            <w:r w:rsidRPr="00682FB6">
              <w:rPr>
                <w:sz w:val="22"/>
                <w:szCs w:val="22"/>
              </w:rPr>
              <w:lastRenderedPageBreak/>
              <w:t>енное время прибытия покрывается подразделениями противопожарной службы Волгоградской области)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Время прибытия первого подразделения к месту вызова</w:t>
            </w:r>
          </w:p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городские н.п. - 10 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сельские н.п. - 20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городские н.п. - 10 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сельские н.п. - 20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городские н.п. - 10 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сельские н.п. - 20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  <w:u w:val="single"/>
              </w:rPr>
            </w:pPr>
            <w:r w:rsidRPr="00682FB6">
              <w:rPr>
                <w:b/>
                <w:sz w:val="22"/>
                <w:szCs w:val="22"/>
                <w:u w:val="single"/>
              </w:rPr>
              <w:t>Область местное самоуправление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rStyle w:val="af3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spacing w:before="120"/>
              <w:ind w:right="-108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</w:rPr>
            </w:pPr>
            <w:r w:rsidRPr="00682FB6">
              <w:rPr>
                <w:rFonts w:ascii="Calibri" w:hAnsi="Calibri"/>
                <w:b/>
              </w:rPr>
              <w:t>Объекты обслуживания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1"/>
              <w:ind w:right="-133"/>
              <w:jc w:val="left"/>
              <w:rPr>
                <w:rFonts w:ascii="Calibri" w:hAnsi="Calibri"/>
              </w:rPr>
            </w:pPr>
            <w:r w:rsidRPr="00682FB6">
              <w:rPr>
                <w:rFonts w:ascii="Calibri" w:hAnsi="Calibri"/>
              </w:rPr>
              <w:lastRenderedPageBreak/>
              <w:t xml:space="preserve">Административное здание органа местного самоуправления 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Объект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 независимо от численности населения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82FB6">
              <w:rPr>
                <w:rStyle w:val="af3"/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особо охраняемые территории местного значения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ConsPlusNormal"/>
              <w:spacing w:before="120"/>
              <w:ind w:right="-108"/>
              <w:rPr>
                <w:rStyle w:val="af3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1B4538" w:rsidRPr="00682FB6" w:rsidRDefault="001B4538" w:rsidP="00682FB6">
            <w:pPr>
              <w:pStyle w:val="11"/>
              <w:ind w:right="-133"/>
              <w:rPr>
                <w:rFonts w:ascii="Calibri" w:hAnsi="Calibri"/>
                <w:b/>
                <w:u w:val="single"/>
              </w:rPr>
            </w:pPr>
            <w:r w:rsidRPr="00682FB6">
              <w:rPr>
                <w:rFonts w:ascii="Calibri" w:hAnsi="Calibri"/>
                <w:b/>
                <w:u w:val="single"/>
              </w:rPr>
              <w:t>Область благоустройство территории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 xml:space="preserve">Объекты общественных пространств </w:t>
            </w:r>
            <w:r w:rsidRPr="00682FB6">
              <w:rPr>
                <w:b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Территория рекреационного назначения (лесопарк, парк, сквер, бульвар, аллея)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</w:t>
            </w:r>
            <w:r w:rsidRPr="00682FB6">
              <w:rPr>
                <w:sz w:val="22"/>
                <w:szCs w:val="22"/>
                <w:vertAlign w:val="superscript"/>
              </w:rPr>
              <w:t xml:space="preserve">2 </w:t>
            </w:r>
            <w:r w:rsidRPr="00682FB6">
              <w:rPr>
                <w:sz w:val="22"/>
                <w:szCs w:val="22"/>
              </w:rPr>
              <w:t>на 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12,1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Транспортная доступность</w:t>
            </w: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Минут</w:t>
            </w: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30</w:t>
            </w: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b/>
                <w:sz w:val="22"/>
                <w:szCs w:val="22"/>
              </w:rPr>
            </w:pPr>
            <w:r w:rsidRPr="00682FB6">
              <w:rPr>
                <w:b/>
                <w:sz w:val="22"/>
                <w:szCs w:val="22"/>
              </w:rPr>
              <w:t>Объекты благоустройства сельского поселения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B4538" w:rsidRPr="00682FB6" w:rsidRDefault="001B4538" w:rsidP="00682FB6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</w:p>
        </w:tc>
      </w:tr>
      <w:tr w:rsidR="006B7E47" w:rsidRPr="00682FB6" w:rsidTr="00682FB6">
        <w:trPr>
          <w:trHeight w:val="397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</w:t>
            </w:r>
            <w:r w:rsidRPr="00682FB6">
              <w:rPr>
                <w:sz w:val="22"/>
                <w:szCs w:val="22"/>
                <w:vertAlign w:val="superscript"/>
              </w:rPr>
              <w:t xml:space="preserve">2 </w:t>
            </w:r>
            <w:r w:rsidRPr="00682FB6">
              <w:rPr>
                <w:sz w:val="22"/>
                <w:szCs w:val="22"/>
              </w:rPr>
              <w:t>на 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0,52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0,51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0,48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 xml:space="preserve">-- 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ind w:right="-108"/>
              <w:rPr>
                <w:bCs/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bCs/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bCs/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</w:tr>
      <w:tr w:rsidR="006B7E47" w:rsidRPr="00682FB6" w:rsidTr="00682FB6">
        <w:trPr>
          <w:trHeight w:val="1682"/>
        </w:trPr>
        <w:tc>
          <w:tcPr>
            <w:tcW w:w="2127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spacing w:before="120"/>
              <w:ind w:right="-133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lastRenderedPageBreak/>
              <w:t>Площадка отдыха и досуга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85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</w:t>
            </w:r>
            <w:r w:rsidRPr="00682FB6">
              <w:rPr>
                <w:sz w:val="22"/>
                <w:szCs w:val="22"/>
                <w:vertAlign w:val="superscript"/>
              </w:rPr>
              <w:t xml:space="preserve">2 </w:t>
            </w:r>
            <w:r w:rsidRPr="00682FB6">
              <w:rPr>
                <w:sz w:val="22"/>
                <w:szCs w:val="22"/>
              </w:rPr>
              <w:t>на чел.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--</w:t>
            </w:r>
          </w:p>
        </w:tc>
        <w:tc>
          <w:tcPr>
            <w:tcW w:w="85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0,10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0,10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0,10</w:t>
            </w:r>
          </w:p>
        </w:tc>
        <w:tc>
          <w:tcPr>
            <w:tcW w:w="1418" w:type="dxa"/>
            <w:tcBorders>
              <w:left w:val="double" w:sz="4" w:space="0" w:color="auto"/>
            </w:tcBorders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Удаленность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sz w:val="22"/>
                <w:szCs w:val="22"/>
              </w:rPr>
              <w:t>Метров</w:t>
            </w:r>
          </w:p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1B4538" w:rsidRPr="00682FB6" w:rsidRDefault="001B4538" w:rsidP="00682FB6">
            <w:pPr>
              <w:spacing w:before="120"/>
              <w:ind w:right="-108"/>
              <w:rPr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--</w:t>
            </w:r>
          </w:p>
        </w:tc>
        <w:tc>
          <w:tcPr>
            <w:tcW w:w="990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pStyle w:val="af2"/>
              <w:spacing w:before="120" w:after="0"/>
              <w:ind w:right="-108"/>
              <w:rPr>
                <w:sz w:val="22"/>
                <w:szCs w:val="22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  <w:tc>
          <w:tcPr>
            <w:tcW w:w="992" w:type="dxa"/>
          </w:tcPr>
          <w:p w:rsidR="001B4538" w:rsidRPr="00682FB6" w:rsidRDefault="001B4538" w:rsidP="00682FB6">
            <w:pPr>
              <w:ind w:right="-108"/>
              <w:rPr>
                <w:sz w:val="20"/>
                <w:szCs w:val="20"/>
              </w:rPr>
            </w:pPr>
            <w:r w:rsidRPr="00682FB6">
              <w:rPr>
                <w:bCs/>
                <w:sz w:val="22"/>
                <w:szCs w:val="22"/>
              </w:rPr>
              <w:t>500 м (в границах квартала, микрорайона)</w:t>
            </w:r>
          </w:p>
        </w:tc>
      </w:tr>
    </w:tbl>
    <w:p w:rsidR="001B4538" w:rsidRPr="001B4538" w:rsidRDefault="001B4538" w:rsidP="001B4538">
      <w:pPr>
        <w:ind w:firstLine="708"/>
        <w:rPr>
          <w:sz w:val="26"/>
          <w:szCs w:val="26"/>
        </w:rPr>
      </w:pPr>
    </w:p>
    <w:p w:rsidR="001B4538" w:rsidRPr="001B4538" w:rsidRDefault="001B4538" w:rsidP="001B4538">
      <w:pPr>
        <w:rPr>
          <w:sz w:val="22"/>
          <w:szCs w:val="22"/>
        </w:rPr>
        <w:sectPr w:rsidR="001B4538" w:rsidRPr="001B4538" w:rsidSect="00A62F84">
          <w:pgSz w:w="16840" w:h="11907" w:orient="landscape" w:code="9"/>
          <w:pgMar w:top="993" w:right="1276" w:bottom="992" w:left="1276" w:header="709" w:footer="709" w:gutter="0"/>
          <w:cols w:space="708"/>
          <w:docGrid w:linePitch="360"/>
        </w:sectPr>
      </w:pPr>
      <w:r w:rsidRPr="001B4538">
        <w:rPr>
          <w:sz w:val="22"/>
          <w:szCs w:val="22"/>
        </w:rPr>
        <w:t xml:space="preserve">Примечание. Принятые сокращения в таблице: н.п. - населенный пункт </w:t>
      </w:r>
    </w:p>
    <w:p w:rsidR="001B4538" w:rsidRPr="00A62F84" w:rsidRDefault="001B4538" w:rsidP="001B4538">
      <w:pPr>
        <w:ind w:firstLine="709"/>
        <w:jc w:val="right"/>
        <w:rPr>
          <w:sz w:val="28"/>
          <w:szCs w:val="28"/>
        </w:rPr>
      </w:pPr>
      <w:r w:rsidRPr="00A62F84">
        <w:rPr>
          <w:sz w:val="28"/>
          <w:szCs w:val="28"/>
        </w:rPr>
        <w:lastRenderedPageBreak/>
        <w:t xml:space="preserve">Таблица 1.3. </w:t>
      </w:r>
    </w:p>
    <w:p w:rsidR="001B4538" w:rsidRPr="00A62F84" w:rsidRDefault="001B4538" w:rsidP="001B4538">
      <w:pPr>
        <w:jc w:val="both"/>
        <w:rPr>
          <w:sz w:val="28"/>
          <w:szCs w:val="28"/>
        </w:rPr>
      </w:pPr>
    </w:p>
    <w:p w:rsidR="001B4538" w:rsidRPr="00A62F84" w:rsidRDefault="001B4538" w:rsidP="001B4538">
      <w:pPr>
        <w:jc w:val="center"/>
        <w:rPr>
          <w:sz w:val="28"/>
          <w:szCs w:val="28"/>
        </w:rPr>
      </w:pPr>
      <w:r w:rsidRPr="00A62F84">
        <w:rPr>
          <w:sz w:val="28"/>
          <w:szCs w:val="28"/>
        </w:rPr>
        <w:t xml:space="preserve">Коэффициент территориальной дифференциации </w:t>
      </w:r>
    </w:p>
    <w:p w:rsidR="001B4538" w:rsidRPr="00A62F84" w:rsidRDefault="001B4538" w:rsidP="001B4538">
      <w:pPr>
        <w:jc w:val="center"/>
        <w:rPr>
          <w:sz w:val="28"/>
          <w:szCs w:val="28"/>
        </w:rPr>
      </w:pPr>
      <w:r w:rsidRPr="00A62F84">
        <w:rPr>
          <w:sz w:val="28"/>
          <w:szCs w:val="28"/>
        </w:rPr>
        <w:t>муниципальных образований «К</w:t>
      </w:r>
      <w:r w:rsidRPr="00A62F84">
        <w:rPr>
          <w:sz w:val="28"/>
          <w:szCs w:val="28"/>
          <w:vertAlign w:val="subscript"/>
        </w:rPr>
        <w:t>Т</w:t>
      </w:r>
      <w:r w:rsidRPr="00A62F84">
        <w:rPr>
          <w:sz w:val="28"/>
          <w:szCs w:val="28"/>
        </w:rPr>
        <w:t>»</w:t>
      </w:r>
    </w:p>
    <w:p w:rsidR="001B4538" w:rsidRPr="001B4538" w:rsidRDefault="001B4538" w:rsidP="001B4538">
      <w:pPr>
        <w:jc w:val="center"/>
        <w:rPr>
          <w:sz w:val="26"/>
          <w:szCs w:val="26"/>
        </w:rPr>
      </w:pPr>
    </w:p>
    <w:tbl>
      <w:tblPr>
        <w:tblW w:w="9214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24"/>
        <w:gridCol w:w="4479"/>
        <w:gridCol w:w="4111"/>
      </w:tblGrid>
      <w:tr w:rsidR="001B4538" w:rsidRPr="001B4538" w:rsidTr="001B4538">
        <w:trPr>
          <w:trHeight w:val="1241"/>
          <w:tblHeader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№</w:t>
            </w:r>
          </w:p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п/п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 xml:space="preserve">Коэффициент </w:t>
            </w:r>
          </w:p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территориальной дифференциации муниципальных образований, «К</w:t>
            </w:r>
            <w:r w:rsidRPr="001B4538">
              <w:rPr>
                <w:sz w:val="26"/>
                <w:szCs w:val="26"/>
                <w:vertAlign w:val="subscript"/>
              </w:rPr>
              <w:t>Т</w:t>
            </w:r>
            <w:r w:rsidRPr="001B4538">
              <w:rPr>
                <w:sz w:val="26"/>
                <w:szCs w:val="26"/>
              </w:rPr>
              <w:t>»</w:t>
            </w:r>
          </w:p>
        </w:tc>
      </w:tr>
      <w:tr w:rsidR="001B4538" w:rsidRPr="001B4538" w:rsidTr="001B4538">
        <w:trPr>
          <w:trHeight w:val="284"/>
          <w:tblHeader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1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3</w:t>
            </w:r>
          </w:p>
        </w:tc>
      </w:tr>
      <w:tr w:rsidR="001B4538" w:rsidRPr="001B4538" w:rsidTr="001B4538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38" w:rsidRPr="001B4538" w:rsidRDefault="001B4538" w:rsidP="001B4538">
            <w:pPr>
              <w:spacing w:before="120"/>
              <w:jc w:val="center"/>
              <w:rPr>
                <w:sz w:val="26"/>
                <w:szCs w:val="26"/>
              </w:rPr>
            </w:pPr>
            <w:r w:rsidRPr="001B4538">
              <w:rPr>
                <w:sz w:val="26"/>
                <w:szCs w:val="26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538" w:rsidRPr="001B4538" w:rsidRDefault="001B4538" w:rsidP="001B4538">
            <w:pPr>
              <w:spacing w:before="120"/>
              <w:ind w:left="57" w:right="57"/>
              <w:rPr>
                <w:color w:val="000000"/>
                <w:sz w:val="26"/>
                <w:szCs w:val="26"/>
              </w:rPr>
            </w:pPr>
            <w:r w:rsidRPr="001B4538">
              <w:rPr>
                <w:color w:val="000000"/>
                <w:sz w:val="26"/>
                <w:szCs w:val="26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38" w:rsidRPr="001B4538" w:rsidRDefault="001B4538" w:rsidP="001B4538">
            <w:pPr>
              <w:spacing w:before="120"/>
              <w:ind w:left="57" w:right="57"/>
              <w:jc w:val="center"/>
              <w:rPr>
                <w:color w:val="000000"/>
                <w:sz w:val="26"/>
                <w:szCs w:val="26"/>
              </w:rPr>
            </w:pPr>
            <w:r w:rsidRPr="001B4538">
              <w:rPr>
                <w:color w:val="000000"/>
                <w:sz w:val="26"/>
                <w:szCs w:val="26"/>
              </w:rPr>
              <w:t>0,97</w:t>
            </w:r>
          </w:p>
        </w:tc>
      </w:tr>
    </w:tbl>
    <w:p w:rsidR="001B4538" w:rsidRPr="001B4538" w:rsidRDefault="001B4538" w:rsidP="001B4538">
      <w:pPr>
        <w:rPr>
          <w:sz w:val="26"/>
          <w:szCs w:val="26"/>
        </w:rPr>
      </w:pPr>
    </w:p>
    <w:p w:rsidR="00975338" w:rsidRPr="001B4538" w:rsidRDefault="00975338" w:rsidP="001B4538">
      <w:pPr>
        <w:rPr>
          <w:sz w:val="22"/>
          <w:szCs w:val="22"/>
        </w:rPr>
      </w:pPr>
    </w:p>
    <w:sectPr w:rsidR="00975338" w:rsidRPr="001B4538" w:rsidSect="00975338">
      <w:headerReference w:type="even" r:id="rId10"/>
      <w:headerReference w:type="default" r:id="rId11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363" w:rsidRPr="001B4538" w:rsidRDefault="00F55363">
      <w:pPr>
        <w:rPr>
          <w:sz w:val="22"/>
          <w:szCs w:val="22"/>
        </w:rPr>
      </w:pPr>
      <w:r w:rsidRPr="001B4538">
        <w:rPr>
          <w:sz w:val="22"/>
          <w:szCs w:val="22"/>
        </w:rPr>
        <w:separator/>
      </w:r>
    </w:p>
  </w:endnote>
  <w:endnote w:type="continuationSeparator" w:id="1">
    <w:p w:rsidR="00F55363" w:rsidRPr="001B4538" w:rsidRDefault="00F55363">
      <w:pPr>
        <w:rPr>
          <w:sz w:val="22"/>
          <w:szCs w:val="22"/>
        </w:rPr>
      </w:pPr>
      <w:r w:rsidRPr="001B4538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363" w:rsidRPr="001B4538" w:rsidRDefault="00F55363">
      <w:pPr>
        <w:rPr>
          <w:sz w:val="22"/>
          <w:szCs w:val="22"/>
        </w:rPr>
      </w:pPr>
      <w:r w:rsidRPr="001B4538">
        <w:rPr>
          <w:sz w:val="22"/>
          <w:szCs w:val="22"/>
        </w:rPr>
        <w:separator/>
      </w:r>
    </w:p>
  </w:footnote>
  <w:footnote w:type="continuationSeparator" w:id="1">
    <w:p w:rsidR="00F55363" w:rsidRPr="001B4538" w:rsidRDefault="00F55363">
      <w:pPr>
        <w:rPr>
          <w:sz w:val="22"/>
          <w:szCs w:val="22"/>
        </w:rPr>
      </w:pPr>
      <w:r w:rsidRPr="001B4538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9F" w:rsidRPr="001B4538" w:rsidRDefault="002E6F9F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end"/>
    </w:r>
  </w:p>
  <w:p w:rsidR="002E6F9F" w:rsidRPr="001B4538" w:rsidRDefault="002E6F9F">
    <w:pPr>
      <w:pStyle w:val="a7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9F" w:rsidRPr="001B4538" w:rsidRDefault="002E6F9F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separate"/>
    </w:r>
    <w:r w:rsidR="0040388B">
      <w:rPr>
        <w:rStyle w:val="a8"/>
        <w:noProof/>
        <w:sz w:val="22"/>
        <w:szCs w:val="22"/>
      </w:rPr>
      <w:t>19</w:t>
    </w:r>
    <w:r w:rsidRPr="001B4538">
      <w:rPr>
        <w:rStyle w:val="a8"/>
        <w:sz w:val="22"/>
        <w:szCs w:val="22"/>
      </w:rPr>
      <w:fldChar w:fldCharType="end"/>
    </w:r>
  </w:p>
  <w:p w:rsidR="002E6F9F" w:rsidRPr="001B4538" w:rsidRDefault="002E6F9F">
    <w:pPr>
      <w:pStyle w:val="a7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9F" w:rsidRPr="001B4538" w:rsidRDefault="002E6F9F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end"/>
    </w:r>
  </w:p>
  <w:p w:rsidR="002E6F9F" w:rsidRPr="001B4538" w:rsidRDefault="002E6F9F">
    <w:pPr>
      <w:pStyle w:val="a7"/>
      <w:rPr>
        <w:sz w:val="22"/>
        <w:szCs w:val="2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9F" w:rsidRPr="001B4538" w:rsidRDefault="002E6F9F" w:rsidP="00A05773">
    <w:pPr>
      <w:pStyle w:val="a7"/>
      <w:framePr w:wrap="around" w:vAnchor="text" w:hAnchor="margin" w:xAlign="center" w:y="1"/>
      <w:rPr>
        <w:rStyle w:val="a8"/>
        <w:sz w:val="22"/>
        <w:szCs w:val="22"/>
      </w:rPr>
    </w:pPr>
    <w:r w:rsidRPr="001B4538">
      <w:rPr>
        <w:rStyle w:val="a8"/>
        <w:sz w:val="22"/>
        <w:szCs w:val="22"/>
      </w:rPr>
      <w:fldChar w:fldCharType="begin"/>
    </w:r>
    <w:r w:rsidRPr="001B4538">
      <w:rPr>
        <w:rStyle w:val="a8"/>
        <w:sz w:val="22"/>
        <w:szCs w:val="22"/>
      </w:rPr>
      <w:instrText xml:space="preserve">PAGE  </w:instrText>
    </w:r>
    <w:r w:rsidRPr="001B4538">
      <w:rPr>
        <w:rStyle w:val="a8"/>
        <w:sz w:val="22"/>
        <w:szCs w:val="22"/>
      </w:rPr>
      <w:fldChar w:fldCharType="separate"/>
    </w:r>
    <w:r w:rsidRPr="001B4538">
      <w:rPr>
        <w:rStyle w:val="a8"/>
        <w:noProof/>
        <w:sz w:val="22"/>
        <w:szCs w:val="22"/>
      </w:rPr>
      <w:t>27</w:t>
    </w:r>
    <w:r w:rsidRPr="001B4538">
      <w:rPr>
        <w:rStyle w:val="a8"/>
        <w:sz w:val="22"/>
        <w:szCs w:val="22"/>
      </w:rPr>
      <w:fldChar w:fldCharType="end"/>
    </w:r>
  </w:p>
  <w:p w:rsidR="002E6F9F" w:rsidRPr="001B4538" w:rsidRDefault="002E6F9F">
    <w:pPr>
      <w:pStyle w:val="a7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375066"/>
    <w:multiLevelType w:val="hybridMultilevel"/>
    <w:tmpl w:val="14020A2A"/>
    <w:lvl w:ilvl="0" w:tplc="7514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12757D"/>
    <w:multiLevelType w:val="hybridMultilevel"/>
    <w:tmpl w:val="07104740"/>
    <w:lvl w:ilvl="0" w:tplc="7F823614">
      <w:start w:val="12"/>
      <w:numFmt w:val="decimal"/>
      <w:lvlText w:val="%1."/>
      <w:lvlJc w:val="left"/>
      <w:pPr>
        <w:ind w:left="18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F0E5988"/>
    <w:multiLevelType w:val="hybridMultilevel"/>
    <w:tmpl w:val="DCEE2036"/>
    <w:lvl w:ilvl="0" w:tplc="F06E5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E248E4"/>
    <w:multiLevelType w:val="hybridMultilevel"/>
    <w:tmpl w:val="0672C2EC"/>
    <w:lvl w:ilvl="0" w:tplc="25CC90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12F13D0"/>
    <w:multiLevelType w:val="multilevel"/>
    <w:tmpl w:val="B6F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67347087"/>
    <w:multiLevelType w:val="hybridMultilevel"/>
    <w:tmpl w:val="387441EE"/>
    <w:lvl w:ilvl="0" w:tplc="AC2E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B3888"/>
    <w:multiLevelType w:val="hybridMultilevel"/>
    <w:tmpl w:val="80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C75F0"/>
    <w:multiLevelType w:val="multilevel"/>
    <w:tmpl w:val="0EE48DD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eastAsia="Calibri" w:hint="default"/>
        <w:b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290"/>
    <w:rsid w:val="00005170"/>
    <w:rsid w:val="000119B1"/>
    <w:rsid w:val="0002577A"/>
    <w:rsid w:val="000301FF"/>
    <w:rsid w:val="000450D5"/>
    <w:rsid w:val="00087E8B"/>
    <w:rsid w:val="00092E87"/>
    <w:rsid w:val="000F5978"/>
    <w:rsid w:val="000F5D18"/>
    <w:rsid w:val="00103283"/>
    <w:rsid w:val="00112636"/>
    <w:rsid w:val="00112EC5"/>
    <w:rsid w:val="001173D6"/>
    <w:rsid w:val="00162E75"/>
    <w:rsid w:val="00184026"/>
    <w:rsid w:val="00186512"/>
    <w:rsid w:val="001872FB"/>
    <w:rsid w:val="00194722"/>
    <w:rsid w:val="001B4538"/>
    <w:rsid w:val="001C3533"/>
    <w:rsid w:val="001E1009"/>
    <w:rsid w:val="00205CBA"/>
    <w:rsid w:val="0022593F"/>
    <w:rsid w:val="00236BD5"/>
    <w:rsid w:val="00241DBF"/>
    <w:rsid w:val="00250B0E"/>
    <w:rsid w:val="00255D44"/>
    <w:rsid w:val="00273C71"/>
    <w:rsid w:val="00290068"/>
    <w:rsid w:val="002C377E"/>
    <w:rsid w:val="002D518A"/>
    <w:rsid w:val="002E6F9F"/>
    <w:rsid w:val="002F6A04"/>
    <w:rsid w:val="00315A60"/>
    <w:rsid w:val="00334B47"/>
    <w:rsid w:val="00384BF9"/>
    <w:rsid w:val="003A46E1"/>
    <w:rsid w:val="003C1F26"/>
    <w:rsid w:val="003D7BBD"/>
    <w:rsid w:val="003E6531"/>
    <w:rsid w:val="0040388B"/>
    <w:rsid w:val="00452290"/>
    <w:rsid w:val="00467A6B"/>
    <w:rsid w:val="0047189A"/>
    <w:rsid w:val="00473676"/>
    <w:rsid w:val="00474E0F"/>
    <w:rsid w:val="004755FB"/>
    <w:rsid w:val="00476F72"/>
    <w:rsid w:val="00490833"/>
    <w:rsid w:val="004C0E07"/>
    <w:rsid w:val="004C34D9"/>
    <w:rsid w:val="004D4FA7"/>
    <w:rsid w:val="004D7914"/>
    <w:rsid w:val="00510256"/>
    <w:rsid w:val="00516916"/>
    <w:rsid w:val="00532F30"/>
    <w:rsid w:val="005371E4"/>
    <w:rsid w:val="00541883"/>
    <w:rsid w:val="00542D22"/>
    <w:rsid w:val="005B1582"/>
    <w:rsid w:val="005C0BDF"/>
    <w:rsid w:val="005C2136"/>
    <w:rsid w:val="005D19F8"/>
    <w:rsid w:val="005D66DB"/>
    <w:rsid w:val="00614C62"/>
    <w:rsid w:val="00616E76"/>
    <w:rsid w:val="00622BF7"/>
    <w:rsid w:val="00630DA0"/>
    <w:rsid w:val="00682FB6"/>
    <w:rsid w:val="006920E1"/>
    <w:rsid w:val="006A35CF"/>
    <w:rsid w:val="006B6740"/>
    <w:rsid w:val="006B7E47"/>
    <w:rsid w:val="006C65FD"/>
    <w:rsid w:val="00720DCA"/>
    <w:rsid w:val="00724137"/>
    <w:rsid w:val="007307BB"/>
    <w:rsid w:val="007337FD"/>
    <w:rsid w:val="00733D57"/>
    <w:rsid w:val="00736739"/>
    <w:rsid w:val="00760143"/>
    <w:rsid w:val="007A0D10"/>
    <w:rsid w:val="007B6A5A"/>
    <w:rsid w:val="007F61AE"/>
    <w:rsid w:val="00804B18"/>
    <w:rsid w:val="00871431"/>
    <w:rsid w:val="00871A37"/>
    <w:rsid w:val="008A7DB8"/>
    <w:rsid w:val="008C23A3"/>
    <w:rsid w:val="00907D6D"/>
    <w:rsid w:val="00921073"/>
    <w:rsid w:val="00924CE0"/>
    <w:rsid w:val="0093481C"/>
    <w:rsid w:val="00943BD6"/>
    <w:rsid w:val="009511FC"/>
    <w:rsid w:val="00973866"/>
    <w:rsid w:val="00975338"/>
    <w:rsid w:val="00981C21"/>
    <w:rsid w:val="009825BD"/>
    <w:rsid w:val="009B7E51"/>
    <w:rsid w:val="009C5698"/>
    <w:rsid w:val="009E79C2"/>
    <w:rsid w:val="00A05773"/>
    <w:rsid w:val="00A6281D"/>
    <w:rsid w:val="00A62F84"/>
    <w:rsid w:val="00A63D3C"/>
    <w:rsid w:val="00A97A76"/>
    <w:rsid w:val="00AC4B0B"/>
    <w:rsid w:val="00AE151E"/>
    <w:rsid w:val="00AF4964"/>
    <w:rsid w:val="00B2118F"/>
    <w:rsid w:val="00B22196"/>
    <w:rsid w:val="00B25253"/>
    <w:rsid w:val="00B408E1"/>
    <w:rsid w:val="00B60468"/>
    <w:rsid w:val="00B7774F"/>
    <w:rsid w:val="00BD56D5"/>
    <w:rsid w:val="00C121C1"/>
    <w:rsid w:val="00C30177"/>
    <w:rsid w:val="00C43FB1"/>
    <w:rsid w:val="00C45263"/>
    <w:rsid w:val="00C75E0B"/>
    <w:rsid w:val="00C9623B"/>
    <w:rsid w:val="00CA30CD"/>
    <w:rsid w:val="00CD794D"/>
    <w:rsid w:val="00CE2FE9"/>
    <w:rsid w:val="00D048A4"/>
    <w:rsid w:val="00D04E22"/>
    <w:rsid w:val="00D220A6"/>
    <w:rsid w:val="00D73B4A"/>
    <w:rsid w:val="00D7765F"/>
    <w:rsid w:val="00DA50D9"/>
    <w:rsid w:val="00DC1CA5"/>
    <w:rsid w:val="00DD15BC"/>
    <w:rsid w:val="00DD5F3E"/>
    <w:rsid w:val="00E002AE"/>
    <w:rsid w:val="00E01A4E"/>
    <w:rsid w:val="00E101BE"/>
    <w:rsid w:val="00E17AE0"/>
    <w:rsid w:val="00E3570F"/>
    <w:rsid w:val="00E42A64"/>
    <w:rsid w:val="00E500FF"/>
    <w:rsid w:val="00E523BE"/>
    <w:rsid w:val="00E5710C"/>
    <w:rsid w:val="00E879AD"/>
    <w:rsid w:val="00EB1E33"/>
    <w:rsid w:val="00EC2979"/>
    <w:rsid w:val="00EC44B5"/>
    <w:rsid w:val="00EC5A55"/>
    <w:rsid w:val="00EE3B96"/>
    <w:rsid w:val="00EE4881"/>
    <w:rsid w:val="00EF34F3"/>
    <w:rsid w:val="00EF57CC"/>
    <w:rsid w:val="00F069FA"/>
    <w:rsid w:val="00F12654"/>
    <w:rsid w:val="00F15702"/>
    <w:rsid w:val="00F31235"/>
    <w:rsid w:val="00F35E10"/>
    <w:rsid w:val="00F55363"/>
    <w:rsid w:val="00F55661"/>
    <w:rsid w:val="00FB585E"/>
    <w:rsid w:val="00FC30D5"/>
    <w:rsid w:val="00FC599D"/>
    <w:rsid w:val="00FD3AAC"/>
    <w:rsid w:val="00FD724A"/>
    <w:rsid w:val="00FE5BC9"/>
    <w:rsid w:val="00FF3987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D57"/>
    <w:rPr>
      <w:sz w:val="24"/>
      <w:szCs w:val="24"/>
    </w:rPr>
  </w:style>
  <w:style w:type="paragraph" w:styleId="1">
    <w:name w:val="heading 1"/>
    <w:basedOn w:val="a"/>
    <w:next w:val="a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link w:val="ConsPlusNormal0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character" w:customStyle="1" w:styleId="a5">
    <w:name w:val="Текст сноски Знак"/>
    <w:link w:val="a4"/>
    <w:semiHidden/>
    <w:rsid w:val="00255D44"/>
  </w:style>
  <w:style w:type="paragraph" w:styleId="a9">
    <w:name w:val="Balloon Text"/>
    <w:basedOn w:val="a"/>
    <w:link w:val="aa"/>
    <w:rsid w:val="009825BD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9825B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118F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B2118F"/>
    <w:rPr>
      <w:lang w:eastAsia="ar-SA"/>
    </w:rPr>
  </w:style>
  <w:style w:type="paragraph" w:styleId="ad">
    <w:name w:val="footer"/>
    <w:basedOn w:val="a"/>
    <w:link w:val="ae"/>
    <w:rsid w:val="00F12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2654"/>
    <w:rPr>
      <w:sz w:val="24"/>
      <w:szCs w:val="24"/>
    </w:rPr>
  </w:style>
  <w:style w:type="paragraph" w:styleId="af">
    <w:name w:val="No Spacing"/>
    <w:uiPriority w:val="1"/>
    <w:qFormat/>
    <w:rsid w:val="004D7914"/>
    <w:rPr>
      <w:sz w:val="24"/>
      <w:szCs w:val="24"/>
    </w:rPr>
  </w:style>
  <w:style w:type="paragraph" w:customStyle="1" w:styleId="ConsPlusTitle">
    <w:name w:val="ConsPlusTitle"/>
    <w:rsid w:val="004D7914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C9623B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975338"/>
    <w:rPr>
      <w:rFonts w:ascii="Arial" w:hAnsi="Arial" w:cs="Arial"/>
      <w:lang w:val="ru-RU" w:eastAsia="ru-RU" w:bidi="ar-SA"/>
    </w:rPr>
  </w:style>
  <w:style w:type="table" w:styleId="af1">
    <w:name w:val="Table Grid"/>
    <w:basedOn w:val="a1"/>
    <w:uiPriority w:val="59"/>
    <w:rsid w:val="009753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НГП"/>
    <w:basedOn w:val="ConsPlusNormal"/>
    <w:qFormat/>
    <w:rsid w:val="00975338"/>
    <w:pPr>
      <w:widowControl w:val="0"/>
      <w:adjustRightInd/>
      <w:spacing w:after="120"/>
    </w:pPr>
    <w:rPr>
      <w:rFonts w:ascii="Times New Roman" w:hAnsi="Times New Roman" w:cs="Times New Roman"/>
      <w:szCs w:val="24"/>
    </w:rPr>
  </w:style>
  <w:style w:type="character" w:styleId="af3">
    <w:name w:val="Subtle Emphasis"/>
    <w:basedOn w:val="a0"/>
    <w:uiPriority w:val="19"/>
    <w:qFormat/>
    <w:rsid w:val="00975338"/>
    <w:rPr>
      <w:i/>
      <w:iCs/>
      <w:color w:val="404040"/>
    </w:rPr>
  </w:style>
  <w:style w:type="character" w:styleId="af4">
    <w:name w:val="Emphasis"/>
    <w:basedOn w:val="a0"/>
    <w:uiPriority w:val="20"/>
    <w:qFormat/>
    <w:rsid w:val="00975338"/>
    <w:rPr>
      <w:i/>
      <w:iCs/>
    </w:rPr>
  </w:style>
  <w:style w:type="paragraph" w:customStyle="1" w:styleId="11">
    <w:name w:val="Табличный_боковик_11"/>
    <w:link w:val="110"/>
    <w:uiPriority w:val="99"/>
    <w:rsid w:val="00975338"/>
    <w:rPr>
      <w:sz w:val="22"/>
      <w:szCs w:val="22"/>
    </w:rPr>
  </w:style>
  <w:style w:type="character" w:customStyle="1" w:styleId="110">
    <w:name w:val="Табличный_боковик_11 Знак"/>
    <w:link w:val="11"/>
    <w:uiPriority w:val="99"/>
    <w:locked/>
    <w:rsid w:val="00975338"/>
    <w:rPr>
      <w:sz w:val="22"/>
      <w:szCs w:val="22"/>
      <w:lang w:bidi="ar-SA"/>
    </w:rPr>
  </w:style>
  <w:style w:type="paragraph" w:customStyle="1" w:styleId="111">
    <w:name w:val="Табличный_таблица_11"/>
    <w:link w:val="112"/>
    <w:uiPriority w:val="99"/>
    <w:rsid w:val="00975338"/>
    <w:pPr>
      <w:jc w:val="center"/>
    </w:pPr>
    <w:rPr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975338"/>
    <w:rPr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975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9753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E5321-3989-4274-AA64-2267E0ED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Светлана Николаевна Сейдалина</cp:lastModifiedBy>
  <cp:revision>2</cp:revision>
  <cp:lastPrinted>2018-02-01T12:59:00Z</cp:lastPrinted>
  <dcterms:created xsi:type="dcterms:W3CDTF">2018-02-26T10:50:00Z</dcterms:created>
  <dcterms:modified xsi:type="dcterms:W3CDTF">2018-02-26T10:50:00Z</dcterms:modified>
</cp:coreProperties>
</file>